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1782" w:rsidRDefault="007F142B">
      <w:pPr>
        <w:rPr>
          <w:b/>
          <w:sz w:val="32"/>
        </w:rPr>
      </w:pPr>
      <w:r w:rsidRPr="007F142B">
        <w:rPr>
          <w:b/>
          <w:sz w:val="32"/>
        </w:rPr>
        <w:drawing>
          <wp:anchor distT="0" distB="0" distL="114300" distR="114300" simplePos="0" relativeHeight="251658240" behindDoc="0" locked="0" layoutInCell="1" allowOverlap="1">
            <wp:simplePos x="0" y="0"/>
            <wp:positionH relativeFrom="margin">
              <wp:posOffset>2781300</wp:posOffset>
            </wp:positionH>
            <wp:positionV relativeFrom="paragraph">
              <wp:posOffset>0</wp:posOffset>
            </wp:positionV>
            <wp:extent cx="3375660" cy="2266315"/>
            <wp:effectExtent l="0" t="0" r="0" b="635"/>
            <wp:wrapSquare wrapText="bothSides"/>
            <wp:docPr id="1" name="Picture 1" descr="Image result for song of the sea exodu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ong of the sea exodu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75660" cy="2266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3634">
        <w:rPr>
          <w:b/>
          <w:sz w:val="32"/>
        </w:rPr>
        <w:t>A Literary Analysis of the “Song of the Sea” – Exodus 15:1-18</w:t>
      </w:r>
      <w:r w:rsidRPr="007F142B">
        <w:t xml:space="preserve"> </w:t>
      </w:r>
    </w:p>
    <w:p w:rsidR="00FB3634" w:rsidRDefault="00FB3634">
      <w:pPr>
        <w:rPr>
          <w:sz w:val="24"/>
        </w:rPr>
      </w:pPr>
      <w:r>
        <w:rPr>
          <w:sz w:val="24"/>
        </w:rPr>
        <w:t xml:space="preserve">The Exodus episode of the </w:t>
      </w:r>
      <w:r>
        <w:rPr>
          <w:i/>
          <w:sz w:val="24"/>
        </w:rPr>
        <w:t xml:space="preserve">Yam </w:t>
      </w:r>
      <w:proofErr w:type="spellStart"/>
      <w:r>
        <w:rPr>
          <w:i/>
          <w:sz w:val="24"/>
        </w:rPr>
        <w:t>Suph</w:t>
      </w:r>
      <w:proofErr w:type="spellEnd"/>
      <w:r>
        <w:rPr>
          <w:i/>
          <w:sz w:val="24"/>
        </w:rPr>
        <w:t xml:space="preserve"> </w:t>
      </w:r>
      <w:r>
        <w:rPr>
          <w:sz w:val="24"/>
        </w:rPr>
        <w:t xml:space="preserve">(Sea of Reeds) ends with a triumphal celebration of God’s act of deliverance from the Egyptian army. Scholars have long debated the timing and authorship of the Song, written as Hebrew poetry. D. Garrett has identified some interesting comparisons with Genesis. The Song mirrors the structure </w:t>
      </w:r>
      <w:r w:rsidR="002B5B51">
        <w:rPr>
          <w:sz w:val="24"/>
        </w:rPr>
        <w:t xml:space="preserve">of the </w:t>
      </w:r>
      <w:r>
        <w:rPr>
          <w:sz w:val="24"/>
        </w:rPr>
        <w:t xml:space="preserve">creation story, with three pairs of stanzas and a seventh stanza focusing on the rest of God. This comparison is apt given the creation focus of the </w:t>
      </w:r>
      <w:r>
        <w:rPr>
          <w:i/>
          <w:sz w:val="24"/>
        </w:rPr>
        <w:t xml:space="preserve">Yam </w:t>
      </w:r>
      <w:proofErr w:type="spellStart"/>
      <w:r>
        <w:rPr>
          <w:i/>
          <w:sz w:val="24"/>
        </w:rPr>
        <w:t>Suph</w:t>
      </w:r>
      <w:proofErr w:type="spellEnd"/>
      <w:r>
        <w:rPr>
          <w:i/>
          <w:sz w:val="24"/>
        </w:rPr>
        <w:t xml:space="preserve"> </w:t>
      </w:r>
      <w:r>
        <w:rPr>
          <w:sz w:val="24"/>
        </w:rPr>
        <w:t xml:space="preserve">episode (the breath/wind of God moving the water, the overthrow of chaos/gods in the water, the establishment of God’s rule). </w:t>
      </w:r>
    </w:p>
    <w:tbl>
      <w:tblPr>
        <w:tblStyle w:val="TableGrid"/>
        <w:tblW w:w="9625" w:type="dxa"/>
        <w:tblLook w:val="04A0" w:firstRow="1" w:lastRow="0" w:firstColumn="1" w:lastColumn="0" w:noHBand="0" w:noVBand="1"/>
      </w:tblPr>
      <w:tblGrid>
        <w:gridCol w:w="1435"/>
        <w:gridCol w:w="990"/>
        <w:gridCol w:w="1260"/>
        <w:gridCol w:w="2520"/>
        <w:gridCol w:w="3420"/>
      </w:tblGrid>
      <w:tr w:rsidR="002B5B51" w:rsidTr="007F142B">
        <w:tc>
          <w:tcPr>
            <w:tcW w:w="9625" w:type="dxa"/>
            <w:gridSpan w:val="5"/>
          </w:tcPr>
          <w:p w:rsidR="002B5B51" w:rsidRPr="00FB3634" w:rsidRDefault="002B5B51" w:rsidP="00FB3634">
            <w:pPr>
              <w:jc w:val="center"/>
              <w:rPr>
                <w:b/>
                <w:sz w:val="28"/>
              </w:rPr>
            </w:pPr>
            <w:r w:rsidRPr="00FB3634">
              <w:rPr>
                <w:b/>
                <w:sz w:val="32"/>
              </w:rPr>
              <w:t>The Literary Structure of the Song of the Sea</w:t>
            </w:r>
          </w:p>
        </w:tc>
      </w:tr>
      <w:tr w:rsidR="002B5B51" w:rsidTr="007F142B">
        <w:tc>
          <w:tcPr>
            <w:tcW w:w="1435" w:type="dxa"/>
          </w:tcPr>
          <w:p w:rsidR="002B5B51" w:rsidRPr="00FB3634" w:rsidRDefault="002B5B51" w:rsidP="00FB3634">
            <w:pPr>
              <w:jc w:val="center"/>
              <w:rPr>
                <w:i/>
                <w:sz w:val="28"/>
              </w:rPr>
            </w:pPr>
            <w:r>
              <w:rPr>
                <w:i/>
                <w:sz w:val="28"/>
              </w:rPr>
              <w:t>Song Division</w:t>
            </w:r>
          </w:p>
        </w:tc>
        <w:tc>
          <w:tcPr>
            <w:tcW w:w="990" w:type="dxa"/>
          </w:tcPr>
          <w:p w:rsidR="002B5B51" w:rsidRPr="002B5B51" w:rsidRDefault="002B5B51" w:rsidP="00FB3634">
            <w:pPr>
              <w:jc w:val="center"/>
              <w:rPr>
                <w:i/>
                <w:sz w:val="28"/>
              </w:rPr>
            </w:pPr>
            <w:r>
              <w:rPr>
                <w:i/>
                <w:sz w:val="28"/>
              </w:rPr>
              <w:t>Stanza</w:t>
            </w:r>
          </w:p>
        </w:tc>
        <w:tc>
          <w:tcPr>
            <w:tcW w:w="1260" w:type="dxa"/>
          </w:tcPr>
          <w:p w:rsidR="002B5B51" w:rsidRDefault="002B5B51" w:rsidP="00FB3634">
            <w:pPr>
              <w:jc w:val="center"/>
              <w:rPr>
                <w:i/>
                <w:sz w:val="28"/>
              </w:rPr>
            </w:pPr>
            <w:r>
              <w:rPr>
                <w:i/>
                <w:sz w:val="28"/>
              </w:rPr>
              <w:t>Verses</w:t>
            </w:r>
          </w:p>
        </w:tc>
        <w:tc>
          <w:tcPr>
            <w:tcW w:w="2520" w:type="dxa"/>
          </w:tcPr>
          <w:p w:rsidR="002B5B51" w:rsidRDefault="002B5B51" w:rsidP="00FB3634">
            <w:pPr>
              <w:jc w:val="center"/>
              <w:rPr>
                <w:i/>
                <w:sz w:val="28"/>
              </w:rPr>
            </w:pPr>
            <w:r>
              <w:rPr>
                <w:i/>
                <w:sz w:val="28"/>
              </w:rPr>
              <w:t>Title</w:t>
            </w:r>
          </w:p>
        </w:tc>
        <w:tc>
          <w:tcPr>
            <w:tcW w:w="3420" w:type="dxa"/>
          </w:tcPr>
          <w:p w:rsidR="002B5B51" w:rsidRPr="002B5B51" w:rsidRDefault="002B5B51" w:rsidP="00FB3634">
            <w:pPr>
              <w:jc w:val="center"/>
              <w:rPr>
                <w:i/>
                <w:sz w:val="28"/>
              </w:rPr>
            </w:pPr>
            <w:r>
              <w:rPr>
                <w:i/>
                <w:sz w:val="28"/>
              </w:rPr>
              <w:t>Focus</w:t>
            </w:r>
          </w:p>
        </w:tc>
      </w:tr>
      <w:tr w:rsidR="007F142B" w:rsidTr="007F142B">
        <w:tc>
          <w:tcPr>
            <w:tcW w:w="1435" w:type="dxa"/>
            <w:vMerge w:val="restart"/>
          </w:tcPr>
          <w:p w:rsidR="007F142B" w:rsidRDefault="007F142B" w:rsidP="002B5B51">
            <w:pPr>
              <w:jc w:val="center"/>
              <w:rPr>
                <w:sz w:val="24"/>
              </w:rPr>
            </w:pPr>
            <w:r>
              <w:rPr>
                <w:sz w:val="24"/>
              </w:rPr>
              <w:t>First</w:t>
            </w:r>
          </w:p>
        </w:tc>
        <w:tc>
          <w:tcPr>
            <w:tcW w:w="990" w:type="dxa"/>
          </w:tcPr>
          <w:p w:rsidR="007F142B" w:rsidRDefault="007F142B" w:rsidP="007F142B">
            <w:pPr>
              <w:jc w:val="center"/>
              <w:rPr>
                <w:sz w:val="24"/>
              </w:rPr>
            </w:pPr>
            <w:r>
              <w:rPr>
                <w:sz w:val="24"/>
              </w:rPr>
              <w:t>1</w:t>
            </w:r>
          </w:p>
        </w:tc>
        <w:tc>
          <w:tcPr>
            <w:tcW w:w="1260" w:type="dxa"/>
          </w:tcPr>
          <w:p w:rsidR="007F142B" w:rsidRDefault="007F142B">
            <w:pPr>
              <w:rPr>
                <w:sz w:val="24"/>
              </w:rPr>
            </w:pPr>
            <w:r>
              <w:rPr>
                <w:sz w:val="24"/>
              </w:rPr>
              <w:t>15:1cd – 3</w:t>
            </w:r>
          </w:p>
        </w:tc>
        <w:tc>
          <w:tcPr>
            <w:tcW w:w="2520" w:type="dxa"/>
          </w:tcPr>
          <w:p w:rsidR="007F142B" w:rsidRDefault="007F142B">
            <w:pPr>
              <w:rPr>
                <w:sz w:val="24"/>
              </w:rPr>
            </w:pPr>
            <w:r>
              <w:rPr>
                <w:sz w:val="24"/>
              </w:rPr>
              <w:t>YHWH, the mighty God</w:t>
            </w:r>
          </w:p>
        </w:tc>
        <w:tc>
          <w:tcPr>
            <w:tcW w:w="3420" w:type="dxa"/>
            <w:vMerge w:val="restart"/>
          </w:tcPr>
          <w:p w:rsidR="007F142B" w:rsidRDefault="007F142B" w:rsidP="002B5B51">
            <w:pPr>
              <w:pStyle w:val="ListParagraph"/>
              <w:numPr>
                <w:ilvl w:val="0"/>
                <w:numId w:val="1"/>
              </w:numPr>
              <w:rPr>
                <w:sz w:val="20"/>
              </w:rPr>
            </w:pPr>
            <w:r w:rsidRPr="002B5B51">
              <w:rPr>
                <w:sz w:val="20"/>
              </w:rPr>
              <w:t xml:space="preserve">Praises YHWH by name for </w:t>
            </w:r>
            <w:r>
              <w:rPr>
                <w:sz w:val="20"/>
              </w:rPr>
              <w:t>personal attributes</w:t>
            </w:r>
          </w:p>
          <w:p w:rsidR="007F142B" w:rsidRDefault="007F142B" w:rsidP="002B5B51">
            <w:pPr>
              <w:pStyle w:val="ListParagraph"/>
              <w:numPr>
                <w:ilvl w:val="0"/>
                <w:numId w:val="1"/>
              </w:numPr>
              <w:rPr>
                <w:sz w:val="20"/>
              </w:rPr>
            </w:pPr>
            <w:r>
              <w:rPr>
                <w:sz w:val="20"/>
              </w:rPr>
              <w:t>Specifically speaks of destruction of Egyptians</w:t>
            </w:r>
          </w:p>
          <w:p w:rsidR="007F142B" w:rsidRPr="002B5B51" w:rsidRDefault="007F142B" w:rsidP="002B5B51">
            <w:pPr>
              <w:pStyle w:val="ListParagraph"/>
              <w:numPr>
                <w:ilvl w:val="0"/>
                <w:numId w:val="1"/>
              </w:numPr>
              <w:rPr>
                <w:sz w:val="20"/>
              </w:rPr>
            </w:pPr>
            <w:r>
              <w:rPr>
                <w:sz w:val="20"/>
              </w:rPr>
              <w:t>Strongly personal, uses first person pronouns</w:t>
            </w:r>
          </w:p>
        </w:tc>
      </w:tr>
      <w:tr w:rsidR="007F142B" w:rsidTr="007F142B">
        <w:tc>
          <w:tcPr>
            <w:tcW w:w="1435" w:type="dxa"/>
            <w:vMerge/>
          </w:tcPr>
          <w:p w:rsidR="007F142B" w:rsidRDefault="007F142B">
            <w:pPr>
              <w:rPr>
                <w:sz w:val="24"/>
              </w:rPr>
            </w:pPr>
          </w:p>
        </w:tc>
        <w:tc>
          <w:tcPr>
            <w:tcW w:w="990" w:type="dxa"/>
          </w:tcPr>
          <w:p w:rsidR="007F142B" w:rsidRDefault="007F142B" w:rsidP="007F142B">
            <w:pPr>
              <w:jc w:val="center"/>
              <w:rPr>
                <w:sz w:val="24"/>
              </w:rPr>
            </w:pPr>
            <w:r>
              <w:rPr>
                <w:sz w:val="24"/>
              </w:rPr>
              <w:t>2</w:t>
            </w:r>
          </w:p>
        </w:tc>
        <w:tc>
          <w:tcPr>
            <w:tcW w:w="1260" w:type="dxa"/>
          </w:tcPr>
          <w:p w:rsidR="007F142B" w:rsidRDefault="007F142B">
            <w:pPr>
              <w:rPr>
                <w:sz w:val="24"/>
              </w:rPr>
            </w:pPr>
            <w:r>
              <w:rPr>
                <w:sz w:val="24"/>
              </w:rPr>
              <w:t>15:4 - 5</w:t>
            </w:r>
          </w:p>
        </w:tc>
        <w:tc>
          <w:tcPr>
            <w:tcW w:w="2520" w:type="dxa"/>
          </w:tcPr>
          <w:p w:rsidR="007F142B" w:rsidRDefault="007F142B">
            <w:pPr>
              <w:rPr>
                <w:sz w:val="24"/>
              </w:rPr>
            </w:pPr>
            <w:r>
              <w:rPr>
                <w:sz w:val="24"/>
              </w:rPr>
              <w:t>Victory over Egypt</w:t>
            </w:r>
          </w:p>
        </w:tc>
        <w:tc>
          <w:tcPr>
            <w:tcW w:w="3420" w:type="dxa"/>
            <w:vMerge/>
          </w:tcPr>
          <w:p w:rsidR="007F142B" w:rsidRPr="002B5B51" w:rsidRDefault="007F142B">
            <w:pPr>
              <w:rPr>
                <w:sz w:val="20"/>
              </w:rPr>
            </w:pPr>
          </w:p>
        </w:tc>
      </w:tr>
      <w:tr w:rsidR="007F142B" w:rsidTr="007F142B">
        <w:tc>
          <w:tcPr>
            <w:tcW w:w="1435" w:type="dxa"/>
            <w:vMerge w:val="restart"/>
          </w:tcPr>
          <w:p w:rsidR="007F142B" w:rsidRDefault="007F142B" w:rsidP="002B5B51">
            <w:pPr>
              <w:jc w:val="center"/>
              <w:rPr>
                <w:sz w:val="24"/>
              </w:rPr>
            </w:pPr>
            <w:r>
              <w:rPr>
                <w:sz w:val="24"/>
              </w:rPr>
              <w:t>Second</w:t>
            </w:r>
          </w:p>
        </w:tc>
        <w:tc>
          <w:tcPr>
            <w:tcW w:w="990" w:type="dxa"/>
          </w:tcPr>
          <w:p w:rsidR="007F142B" w:rsidRDefault="007F142B" w:rsidP="007F142B">
            <w:pPr>
              <w:jc w:val="center"/>
              <w:rPr>
                <w:sz w:val="24"/>
              </w:rPr>
            </w:pPr>
            <w:r>
              <w:rPr>
                <w:sz w:val="24"/>
              </w:rPr>
              <w:t>3</w:t>
            </w:r>
          </w:p>
        </w:tc>
        <w:tc>
          <w:tcPr>
            <w:tcW w:w="1260" w:type="dxa"/>
          </w:tcPr>
          <w:p w:rsidR="007F142B" w:rsidRDefault="007F142B" w:rsidP="002B5B51">
            <w:pPr>
              <w:rPr>
                <w:sz w:val="24"/>
              </w:rPr>
            </w:pPr>
            <w:r>
              <w:rPr>
                <w:sz w:val="24"/>
              </w:rPr>
              <w:t>15:6 - 7</w:t>
            </w:r>
          </w:p>
        </w:tc>
        <w:tc>
          <w:tcPr>
            <w:tcW w:w="2520" w:type="dxa"/>
          </w:tcPr>
          <w:p w:rsidR="007F142B" w:rsidRDefault="007F142B" w:rsidP="002B5B51">
            <w:pPr>
              <w:rPr>
                <w:sz w:val="24"/>
              </w:rPr>
            </w:pPr>
            <w:r>
              <w:rPr>
                <w:sz w:val="24"/>
              </w:rPr>
              <w:t>YHWH, the mighty God</w:t>
            </w:r>
          </w:p>
        </w:tc>
        <w:tc>
          <w:tcPr>
            <w:tcW w:w="3420" w:type="dxa"/>
            <w:vMerge w:val="restart"/>
          </w:tcPr>
          <w:p w:rsidR="007F142B" w:rsidRDefault="007F142B" w:rsidP="007F142B">
            <w:pPr>
              <w:pStyle w:val="ListParagraph"/>
              <w:numPr>
                <w:ilvl w:val="0"/>
                <w:numId w:val="2"/>
              </w:numPr>
              <w:rPr>
                <w:sz w:val="20"/>
              </w:rPr>
            </w:pPr>
            <w:r>
              <w:rPr>
                <w:sz w:val="20"/>
              </w:rPr>
              <w:t>Describes the power God directs towards his enemies</w:t>
            </w:r>
          </w:p>
          <w:p w:rsidR="007F142B" w:rsidRPr="007F142B" w:rsidRDefault="007F142B" w:rsidP="007F142B">
            <w:pPr>
              <w:pStyle w:val="ListParagraph"/>
              <w:numPr>
                <w:ilvl w:val="0"/>
                <w:numId w:val="2"/>
              </w:numPr>
              <w:rPr>
                <w:sz w:val="20"/>
              </w:rPr>
            </w:pPr>
            <w:r>
              <w:rPr>
                <w:sz w:val="20"/>
              </w:rPr>
              <w:t>Highlights the attitude of the enemies towards YHWH and his people</w:t>
            </w:r>
          </w:p>
        </w:tc>
      </w:tr>
      <w:tr w:rsidR="007F142B" w:rsidTr="007F142B">
        <w:tc>
          <w:tcPr>
            <w:tcW w:w="1435" w:type="dxa"/>
            <w:vMerge/>
          </w:tcPr>
          <w:p w:rsidR="007F142B" w:rsidRDefault="007F142B" w:rsidP="002B5B51">
            <w:pPr>
              <w:rPr>
                <w:sz w:val="24"/>
              </w:rPr>
            </w:pPr>
          </w:p>
        </w:tc>
        <w:tc>
          <w:tcPr>
            <w:tcW w:w="990" w:type="dxa"/>
          </w:tcPr>
          <w:p w:rsidR="007F142B" w:rsidRDefault="007F142B" w:rsidP="007F142B">
            <w:pPr>
              <w:jc w:val="center"/>
              <w:rPr>
                <w:sz w:val="24"/>
              </w:rPr>
            </w:pPr>
            <w:r>
              <w:rPr>
                <w:sz w:val="24"/>
              </w:rPr>
              <w:t>4</w:t>
            </w:r>
          </w:p>
        </w:tc>
        <w:tc>
          <w:tcPr>
            <w:tcW w:w="1260" w:type="dxa"/>
          </w:tcPr>
          <w:p w:rsidR="007F142B" w:rsidRDefault="007F142B" w:rsidP="002B5B51">
            <w:pPr>
              <w:rPr>
                <w:sz w:val="24"/>
              </w:rPr>
            </w:pPr>
            <w:r>
              <w:rPr>
                <w:sz w:val="24"/>
              </w:rPr>
              <w:t>15:9 - 10</w:t>
            </w:r>
          </w:p>
        </w:tc>
        <w:tc>
          <w:tcPr>
            <w:tcW w:w="2520" w:type="dxa"/>
          </w:tcPr>
          <w:p w:rsidR="007F142B" w:rsidRDefault="007F142B" w:rsidP="002B5B51">
            <w:pPr>
              <w:rPr>
                <w:sz w:val="24"/>
              </w:rPr>
            </w:pPr>
            <w:r>
              <w:rPr>
                <w:sz w:val="24"/>
              </w:rPr>
              <w:t>Victory over Egypt</w:t>
            </w:r>
          </w:p>
        </w:tc>
        <w:tc>
          <w:tcPr>
            <w:tcW w:w="3420" w:type="dxa"/>
            <w:vMerge/>
          </w:tcPr>
          <w:p w:rsidR="007F142B" w:rsidRPr="002B5B51" w:rsidRDefault="007F142B" w:rsidP="002B5B51">
            <w:pPr>
              <w:rPr>
                <w:sz w:val="20"/>
              </w:rPr>
            </w:pPr>
          </w:p>
        </w:tc>
      </w:tr>
      <w:tr w:rsidR="007F142B" w:rsidTr="007F142B">
        <w:tc>
          <w:tcPr>
            <w:tcW w:w="1435" w:type="dxa"/>
            <w:vMerge w:val="restart"/>
          </w:tcPr>
          <w:p w:rsidR="007F142B" w:rsidRDefault="007F142B" w:rsidP="002B5B51">
            <w:pPr>
              <w:jc w:val="center"/>
              <w:rPr>
                <w:sz w:val="24"/>
              </w:rPr>
            </w:pPr>
            <w:r>
              <w:rPr>
                <w:sz w:val="24"/>
              </w:rPr>
              <w:t>Third</w:t>
            </w:r>
          </w:p>
        </w:tc>
        <w:tc>
          <w:tcPr>
            <w:tcW w:w="990" w:type="dxa"/>
          </w:tcPr>
          <w:p w:rsidR="007F142B" w:rsidRDefault="007F142B" w:rsidP="007F142B">
            <w:pPr>
              <w:jc w:val="center"/>
              <w:rPr>
                <w:sz w:val="24"/>
              </w:rPr>
            </w:pPr>
            <w:r>
              <w:rPr>
                <w:sz w:val="24"/>
              </w:rPr>
              <w:t>5</w:t>
            </w:r>
          </w:p>
        </w:tc>
        <w:tc>
          <w:tcPr>
            <w:tcW w:w="1260" w:type="dxa"/>
          </w:tcPr>
          <w:p w:rsidR="007F142B" w:rsidRDefault="007F142B" w:rsidP="002B5B51">
            <w:pPr>
              <w:rPr>
                <w:sz w:val="24"/>
              </w:rPr>
            </w:pPr>
            <w:r>
              <w:rPr>
                <w:sz w:val="24"/>
              </w:rPr>
              <w:t>15:11</w:t>
            </w:r>
          </w:p>
        </w:tc>
        <w:tc>
          <w:tcPr>
            <w:tcW w:w="2520" w:type="dxa"/>
          </w:tcPr>
          <w:p w:rsidR="007F142B" w:rsidRDefault="007F142B" w:rsidP="002B5B51">
            <w:pPr>
              <w:rPr>
                <w:sz w:val="24"/>
              </w:rPr>
            </w:pPr>
            <w:r>
              <w:rPr>
                <w:sz w:val="24"/>
              </w:rPr>
              <w:t>YHWH, the mighty God</w:t>
            </w:r>
          </w:p>
        </w:tc>
        <w:tc>
          <w:tcPr>
            <w:tcW w:w="3420" w:type="dxa"/>
            <w:vMerge w:val="restart"/>
          </w:tcPr>
          <w:p w:rsidR="007F142B" w:rsidRDefault="007F142B" w:rsidP="007F142B">
            <w:pPr>
              <w:pStyle w:val="ListParagraph"/>
              <w:numPr>
                <w:ilvl w:val="0"/>
                <w:numId w:val="3"/>
              </w:numPr>
              <w:rPr>
                <w:sz w:val="20"/>
              </w:rPr>
            </w:pPr>
            <w:r>
              <w:rPr>
                <w:sz w:val="20"/>
              </w:rPr>
              <w:t>Praises YHWH as greater than all other gods</w:t>
            </w:r>
          </w:p>
          <w:p w:rsidR="007F142B" w:rsidRPr="007F142B" w:rsidRDefault="007F142B" w:rsidP="007F142B">
            <w:pPr>
              <w:pStyle w:val="ListParagraph"/>
              <w:numPr>
                <w:ilvl w:val="0"/>
                <w:numId w:val="3"/>
              </w:numPr>
              <w:rPr>
                <w:sz w:val="20"/>
              </w:rPr>
            </w:pPr>
            <w:r>
              <w:rPr>
                <w:sz w:val="20"/>
              </w:rPr>
              <w:t>Moves from past victory over Egyptians to future victories over Canaan</w:t>
            </w:r>
          </w:p>
        </w:tc>
      </w:tr>
      <w:tr w:rsidR="007F142B" w:rsidTr="007F142B">
        <w:tc>
          <w:tcPr>
            <w:tcW w:w="1435" w:type="dxa"/>
            <w:vMerge/>
          </w:tcPr>
          <w:p w:rsidR="007F142B" w:rsidRDefault="007F142B" w:rsidP="002B5B51">
            <w:pPr>
              <w:rPr>
                <w:sz w:val="24"/>
              </w:rPr>
            </w:pPr>
          </w:p>
        </w:tc>
        <w:tc>
          <w:tcPr>
            <w:tcW w:w="990" w:type="dxa"/>
          </w:tcPr>
          <w:p w:rsidR="007F142B" w:rsidRDefault="007F142B" w:rsidP="007F142B">
            <w:pPr>
              <w:jc w:val="center"/>
              <w:rPr>
                <w:sz w:val="24"/>
              </w:rPr>
            </w:pPr>
            <w:r>
              <w:rPr>
                <w:sz w:val="24"/>
              </w:rPr>
              <w:t>6</w:t>
            </w:r>
          </w:p>
        </w:tc>
        <w:tc>
          <w:tcPr>
            <w:tcW w:w="1260" w:type="dxa"/>
          </w:tcPr>
          <w:p w:rsidR="007F142B" w:rsidRDefault="007F142B" w:rsidP="002B5B51">
            <w:pPr>
              <w:rPr>
                <w:sz w:val="24"/>
              </w:rPr>
            </w:pPr>
            <w:r>
              <w:rPr>
                <w:sz w:val="24"/>
              </w:rPr>
              <w:t>15:12 - 15</w:t>
            </w:r>
          </w:p>
        </w:tc>
        <w:tc>
          <w:tcPr>
            <w:tcW w:w="2520" w:type="dxa"/>
          </w:tcPr>
          <w:p w:rsidR="007F142B" w:rsidRDefault="007F142B" w:rsidP="002B5B51">
            <w:pPr>
              <w:rPr>
                <w:sz w:val="24"/>
              </w:rPr>
            </w:pPr>
            <w:r>
              <w:rPr>
                <w:sz w:val="24"/>
              </w:rPr>
              <w:t>Canaan in terror</w:t>
            </w:r>
          </w:p>
        </w:tc>
        <w:tc>
          <w:tcPr>
            <w:tcW w:w="3420" w:type="dxa"/>
            <w:vMerge/>
          </w:tcPr>
          <w:p w:rsidR="007F142B" w:rsidRPr="002B5B51" w:rsidRDefault="007F142B" w:rsidP="002B5B51">
            <w:pPr>
              <w:rPr>
                <w:sz w:val="20"/>
              </w:rPr>
            </w:pPr>
          </w:p>
        </w:tc>
      </w:tr>
      <w:tr w:rsidR="002B5B51" w:rsidTr="007F142B">
        <w:tc>
          <w:tcPr>
            <w:tcW w:w="1435" w:type="dxa"/>
          </w:tcPr>
          <w:p w:rsidR="002B5B51" w:rsidRDefault="002B5B51" w:rsidP="002B5B51">
            <w:pPr>
              <w:jc w:val="center"/>
              <w:rPr>
                <w:sz w:val="24"/>
              </w:rPr>
            </w:pPr>
            <w:r>
              <w:rPr>
                <w:sz w:val="24"/>
              </w:rPr>
              <w:t>Fourth</w:t>
            </w:r>
          </w:p>
        </w:tc>
        <w:tc>
          <w:tcPr>
            <w:tcW w:w="990" w:type="dxa"/>
          </w:tcPr>
          <w:p w:rsidR="002B5B51" w:rsidRDefault="002B5B51" w:rsidP="007F142B">
            <w:pPr>
              <w:jc w:val="center"/>
              <w:rPr>
                <w:sz w:val="24"/>
              </w:rPr>
            </w:pPr>
            <w:r>
              <w:rPr>
                <w:sz w:val="24"/>
              </w:rPr>
              <w:t>7</w:t>
            </w:r>
          </w:p>
        </w:tc>
        <w:tc>
          <w:tcPr>
            <w:tcW w:w="1260" w:type="dxa"/>
          </w:tcPr>
          <w:p w:rsidR="002B5B51" w:rsidRDefault="002B5B51" w:rsidP="002B5B51">
            <w:pPr>
              <w:rPr>
                <w:sz w:val="24"/>
              </w:rPr>
            </w:pPr>
            <w:r>
              <w:rPr>
                <w:sz w:val="24"/>
              </w:rPr>
              <w:t>15:16 - 18</w:t>
            </w:r>
          </w:p>
        </w:tc>
        <w:tc>
          <w:tcPr>
            <w:tcW w:w="2520" w:type="dxa"/>
          </w:tcPr>
          <w:p w:rsidR="002B5B51" w:rsidRDefault="002B5B51" w:rsidP="002B5B51">
            <w:pPr>
              <w:rPr>
                <w:sz w:val="24"/>
              </w:rPr>
            </w:pPr>
            <w:r>
              <w:rPr>
                <w:sz w:val="24"/>
              </w:rPr>
              <w:t>Rest in Canaan</w:t>
            </w:r>
          </w:p>
        </w:tc>
        <w:tc>
          <w:tcPr>
            <w:tcW w:w="3420" w:type="dxa"/>
          </w:tcPr>
          <w:p w:rsidR="002B5B51" w:rsidRDefault="007F142B" w:rsidP="007F142B">
            <w:pPr>
              <w:pStyle w:val="ListParagraph"/>
              <w:numPr>
                <w:ilvl w:val="0"/>
                <w:numId w:val="4"/>
              </w:numPr>
              <w:rPr>
                <w:sz w:val="20"/>
              </w:rPr>
            </w:pPr>
            <w:r>
              <w:rPr>
                <w:sz w:val="20"/>
              </w:rPr>
              <w:t xml:space="preserve">YHWH will continue to support the Israelites in the same way as they cross into the land, </w:t>
            </w:r>
            <w:r>
              <w:rPr>
                <w:i/>
                <w:sz w:val="20"/>
              </w:rPr>
              <w:t>YHWH’s “</w:t>
            </w:r>
            <w:r>
              <w:rPr>
                <w:sz w:val="20"/>
              </w:rPr>
              <w:t>inheritance” (not the people’s land)</w:t>
            </w:r>
          </w:p>
          <w:p w:rsidR="007F142B" w:rsidRPr="007F142B" w:rsidRDefault="007F142B" w:rsidP="007F142B">
            <w:pPr>
              <w:pStyle w:val="ListParagraph"/>
              <w:numPr>
                <w:ilvl w:val="0"/>
                <w:numId w:val="4"/>
              </w:numPr>
              <w:rPr>
                <w:sz w:val="20"/>
              </w:rPr>
            </w:pPr>
            <w:r>
              <w:rPr>
                <w:sz w:val="20"/>
              </w:rPr>
              <w:t>This inhabitance will be his “rest” which will go on forever</w:t>
            </w:r>
          </w:p>
        </w:tc>
      </w:tr>
    </w:tbl>
    <w:p w:rsidR="003562EF" w:rsidRDefault="003562EF">
      <w:pPr>
        <w:rPr>
          <w:sz w:val="24"/>
        </w:rPr>
      </w:pPr>
    </w:p>
    <w:p w:rsidR="003562EF" w:rsidRPr="003562EF" w:rsidRDefault="003562EF">
      <w:pPr>
        <w:rPr>
          <w:sz w:val="20"/>
        </w:rPr>
      </w:pPr>
      <w:r>
        <w:rPr>
          <w:sz w:val="20"/>
        </w:rPr>
        <w:t xml:space="preserve">From Duane A. Garrett, </w:t>
      </w:r>
      <w:proofErr w:type="gramStart"/>
      <w:r>
        <w:rPr>
          <w:i/>
          <w:sz w:val="20"/>
        </w:rPr>
        <w:t>A</w:t>
      </w:r>
      <w:proofErr w:type="gramEnd"/>
      <w:r>
        <w:rPr>
          <w:i/>
          <w:sz w:val="20"/>
        </w:rPr>
        <w:t xml:space="preserve"> Commentary on Exodus. </w:t>
      </w:r>
      <w:proofErr w:type="spellStart"/>
      <w:r>
        <w:rPr>
          <w:sz w:val="20"/>
        </w:rPr>
        <w:t>Kregel</w:t>
      </w:r>
      <w:proofErr w:type="spellEnd"/>
      <w:r>
        <w:rPr>
          <w:sz w:val="20"/>
        </w:rPr>
        <w:t xml:space="preserve"> Exegetical Library. Grand </w:t>
      </w:r>
      <w:bookmarkStart w:id="0" w:name="_GoBack"/>
      <w:bookmarkEnd w:id="0"/>
      <w:r>
        <w:rPr>
          <w:sz w:val="20"/>
        </w:rPr>
        <w:t xml:space="preserve">Rapids: </w:t>
      </w:r>
      <w:proofErr w:type="spellStart"/>
      <w:r>
        <w:rPr>
          <w:sz w:val="20"/>
        </w:rPr>
        <w:t>Kregel</w:t>
      </w:r>
      <w:proofErr w:type="spellEnd"/>
      <w:r>
        <w:rPr>
          <w:sz w:val="20"/>
        </w:rPr>
        <w:t xml:space="preserve"> Academic, 2014.</w:t>
      </w:r>
    </w:p>
    <w:sectPr w:rsidR="003562EF" w:rsidRPr="003562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D2544A"/>
    <w:multiLevelType w:val="hybridMultilevel"/>
    <w:tmpl w:val="DA28D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4748AA"/>
    <w:multiLevelType w:val="hybridMultilevel"/>
    <w:tmpl w:val="60865D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9C773C"/>
    <w:multiLevelType w:val="hybridMultilevel"/>
    <w:tmpl w:val="E43A1E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B61AF6"/>
    <w:multiLevelType w:val="hybridMultilevel"/>
    <w:tmpl w:val="F4A4C6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F94"/>
    <w:rsid w:val="001A5F94"/>
    <w:rsid w:val="002B5B51"/>
    <w:rsid w:val="003562EF"/>
    <w:rsid w:val="007F142B"/>
    <w:rsid w:val="00C215E4"/>
    <w:rsid w:val="00CF3390"/>
    <w:rsid w:val="00FB36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29F146-04AA-4064-ADA2-3A573FAAA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36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B5B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google.com/url?sa=i&amp;rct=j&amp;q=&amp;esrc=s&amp;source=images&amp;cd=&amp;cad=rja&amp;uact=8&amp;ved=0ahUKEwiHrtu4qITXAhXpqFQKHeOCDNUQjRwIBw&amp;url=http%3A%2F%2Fthetorah.com%2Fsong-of-the-sea%2F&amp;psig=AOvVaw26NP3IKz0MqbnTlK7e6D4j&amp;ust=150876463104107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254</Words>
  <Characters>1452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Rowe, Thomas</dc:creator>
  <cp:keywords/>
  <dc:description/>
  <cp:lastModifiedBy>Rowe, Thomas</cp:lastModifiedBy>
  <cp:revision>2</cp:revision>
  <dcterms:created xsi:type="dcterms:W3CDTF">2017-10-22T13:51:00Z</dcterms:created>
  <dcterms:modified xsi:type="dcterms:W3CDTF">2017-10-22T13:51:00Z</dcterms:modified>
</cp:coreProperties>
</file>